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718827225"/>
        <w:docPartObj>
          <w:docPartGallery w:val="Table of Contents"/>
          <w:docPartUnique/>
        </w:docPartObj>
      </w:sdtPr>
      <w:sdtEndPr/>
      <w:sdtContent>
        <w:p w:rsidR="00612554" w:rsidRDefault="00612554" w:rsidP="00612554">
          <w:pPr>
            <w:pStyle w:val="TtulodeTDC"/>
            <w:jc w:val="center"/>
            <w:rPr>
              <w:rFonts w:ascii="Arial" w:hAnsi="Arial" w:cs="Arial"/>
              <w:sz w:val="36"/>
              <w:szCs w:val="36"/>
              <w:lang w:val="es-ES"/>
            </w:rPr>
          </w:pPr>
          <w:r w:rsidRPr="00612554">
            <w:rPr>
              <w:rFonts w:ascii="Arial" w:hAnsi="Arial" w:cs="Arial"/>
              <w:sz w:val="36"/>
              <w:szCs w:val="36"/>
              <w:lang w:val="es-ES"/>
            </w:rPr>
            <w:t>CONTENIDO</w:t>
          </w:r>
        </w:p>
        <w:p w:rsidR="00612554" w:rsidRPr="00612554" w:rsidRDefault="00612554" w:rsidP="00612554">
          <w:pPr>
            <w:rPr>
              <w:lang w:eastAsia="es-MX"/>
            </w:rPr>
          </w:pPr>
        </w:p>
        <w:p w:rsidR="00BA432F" w:rsidRPr="00BA432F" w:rsidRDefault="00612554" w:rsidP="00BA432F">
          <w:pPr>
            <w:pStyle w:val="TDC1"/>
            <w:tabs>
              <w:tab w:val="left" w:pos="440"/>
              <w:tab w:val="right" w:leader="dot" w:pos="8494"/>
            </w:tabs>
            <w:jc w:val="both"/>
            <w:rPr>
              <w:rFonts w:ascii="Arial" w:hAnsi="Arial" w:cs="Arial"/>
              <w:noProof/>
              <w:color w:val="auto"/>
              <w:szCs w:val="24"/>
              <w:lang w:val="es-MX" w:eastAsia="es-MX"/>
            </w:rPr>
          </w:pPr>
          <w:r w:rsidRPr="00612554">
            <w:rPr>
              <w:rFonts w:ascii="Arial" w:hAnsi="Arial" w:cs="Arial"/>
              <w:color w:val="auto"/>
              <w:szCs w:val="24"/>
            </w:rPr>
            <w:fldChar w:fldCharType="begin"/>
          </w:r>
          <w:r w:rsidRPr="00612554">
            <w:rPr>
              <w:rFonts w:ascii="Arial" w:hAnsi="Arial" w:cs="Arial"/>
              <w:color w:val="auto"/>
              <w:szCs w:val="24"/>
            </w:rPr>
            <w:instrText xml:space="preserve"> TOC \o "1-3" \h \z \u </w:instrText>
          </w:r>
          <w:r w:rsidRPr="00612554">
            <w:rPr>
              <w:rFonts w:ascii="Arial" w:hAnsi="Arial" w:cs="Arial"/>
              <w:color w:val="auto"/>
              <w:szCs w:val="24"/>
            </w:rPr>
            <w:fldChar w:fldCharType="separate"/>
          </w:r>
          <w:hyperlink w:anchor="_Toc31375471" w:history="1">
            <w:r w:rsidR="00BA432F" w:rsidRPr="00BA432F">
              <w:rPr>
                <w:rStyle w:val="Hipervnculo"/>
                <w:rFonts w:ascii="Arial" w:hAnsi="Arial" w:cs="Arial"/>
                <w:noProof/>
                <w:color w:val="auto"/>
                <w:szCs w:val="24"/>
              </w:rPr>
              <w:t>1.</w:t>
            </w:r>
            <w:r w:rsidR="00BA432F" w:rsidRPr="00BA432F">
              <w:rPr>
                <w:rFonts w:ascii="Arial" w:hAnsi="Arial" w:cs="Arial"/>
                <w:noProof/>
                <w:color w:val="auto"/>
                <w:szCs w:val="24"/>
                <w:lang w:val="es-MX" w:eastAsia="es-MX"/>
              </w:rPr>
              <w:tab/>
            </w:r>
            <w:r w:rsidR="00BA432F" w:rsidRPr="00BA432F">
              <w:rPr>
                <w:rStyle w:val="Hipervnculo"/>
                <w:rFonts w:ascii="Arial" w:hAnsi="Arial" w:cs="Arial"/>
                <w:noProof/>
                <w:color w:val="auto"/>
                <w:szCs w:val="24"/>
              </w:rPr>
              <w:t>JURISPRUDENCIA EN MATERIA LABORAL</w:t>
            </w:r>
            <w:r w:rsidR="00BA432F" w:rsidRPr="00BA432F">
              <w:rPr>
                <w:rFonts w:ascii="Arial" w:hAnsi="Arial" w:cs="Arial"/>
                <w:noProof/>
                <w:webHidden/>
                <w:color w:val="auto"/>
                <w:szCs w:val="24"/>
              </w:rPr>
              <w:tab/>
            </w:r>
            <w:r w:rsidR="00BA432F" w:rsidRPr="00BA432F">
              <w:rPr>
                <w:rFonts w:ascii="Arial" w:hAnsi="Arial" w:cs="Arial"/>
                <w:noProof/>
                <w:webHidden/>
                <w:color w:val="auto"/>
                <w:szCs w:val="24"/>
              </w:rPr>
              <w:fldChar w:fldCharType="begin"/>
            </w:r>
            <w:r w:rsidR="00BA432F" w:rsidRPr="00BA432F">
              <w:rPr>
                <w:rFonts w:ascii="Arial" w:hAnsi="Arial" w:cs="Arial"/>
                <w:noProof/>
                <w:webHidden/>
                <w:color w:val="auto"/>
                <w:szCs w:val="24"/>
              </w:rPr>
              <w:instrText xml:space="preserve"> PAGEREF _Toc31375471 \h </w:instrText>
            </w:r>
            <w:r w:rsidR="00BA432F" w:rsidRPr="00BA432F">
              <w:rPr>
                <w:rFonts w:ascii="Arial" w:hAnsi="Arial" w:cs="Arial"/>
                <w:noProof/>
                <w:webHidden/>
                <w:color w:val="auto"/>
                <w:szCs w:val="24"/>
              </w:rPr>
            </w:r>
            <w:r w:rsidR="00BA432F" w:rsidRPr="00BA432F">
              <w:rPr>
                <w:rFonts w:ascii="Arial" w:hAnsi="Arial" w:cs="Arial"/>
                <w:noProof/>
                <w:webHidden/>
                <w:color w:val="auto"/>
                <w:szCs w:val="24"/>
              </w:rPr>
              <w:fldChar w:fldCharType="separate"/>
            </w:r>
            <w:r w:rsidR="00BA432F" w:rsidRPr="00BA432F">
              <w:rPr>
                <w:rFonts w:ascii="Arial" w:hAnsi="Arial" w:cs="Arial"/>
                <w:noProof/>
                <w:webHidden/>
                <w:color w:val="auto"/>
                <w:szCs w:val="24"/>
              </w:rPr>
              <w:t>2</w:t>
            </w:r>
            <w:r w:rsidR="00BA432F" w:rsidRPr="00BA432F">
              <w:rPr>
                <w:rFonts w:ascii="Arial" w:hAnsi="Arial" w:cs="Arial"/>
                <w:noProof/>
                <w:webHidden/>
                <w:color w:val="auto"/>
                <w:szCs w:val="24"/>
              </w:rPr>
              <w:fldChar w:fldCharType="end"/>
            </w:r>
          </w:hyperlink>
        </w:p>
        <w:p w:rsidR="00BA432F" w:rsidRPr="00BA432F" w:rsidRDefault="008B7BBE" w:rsidP="00BA432F">
          <w:pPr>
            <w:pStyle w:val="TDC2"/>
            <w:tabs>
              <w:tab w:val="left" w:pos="880"/>
              <w:tab w:val="right" w:leader="dot" w:pos="8494"/>
            </w:tabs>
            <w:jc w:val="both"/>
            <w:rPr>
              <w:rFonts w:ascii="Arial" w:eastAsiaTheme="minorEastAsia" w:hAnsi="Arial" w:cs="Arial"/>
              <w:noProof/>
              <w:sz w:val="24"/>
              <w:szCs w:val="24"/>
              <w:lang w:eastAsia="es-MX"/>
            </w:rPr>
          </w:pPr>
          <w:hyperlink w:anchor="_Toc31375472" w:history="1">
            <w:r w:rsidR="00BA432F" w:rsidRPr="00BA432F">
              <w:rPr>
                <w:rStyle w:val="Hipervnculo"/>
                <w:rFonts w:ascii="Arial" w:hAnsi="Arial" w:cs="Arial"/>
                <w:noProof/>
                <w:color w:val="auto"/>
                <w:sz w:val="24"/>
                <w:szCs w:val="24"/>
              </w:rPr>
              <w:t>1.1</w:t>
            </w:r>
            <w:r w:rsidR="00BA432F" w:rsidRPr="00BA432F">
              <w:rPr>
                <w:rFonts w:ascii="Arial" w:eastAsiaTheme="minorEastAsia" w:hAnsi="Arial" w:cs="Arial"/>
                <w:noProof/>
                <w:sz w:val="24"/>
                <w:szCs w:val="24"/>
                <w:lang w:eastAsia="es-MX"/>
              </w:rPr>
              <w:tab/>
            </w:r>
            <w:r w:rsidR="00BA432F" w:rsidRPr="00BA432F">
              <w:rPr>
                <w:rStyle w:val="Hipervnculo"/>
                <w:rFonts w:ascii="Arial" w:hAnsi="Arial" w:cs="Arial"/>
                <w:noProof/>
                <w:color w:val="auto"/>
                <w:sz w:val="24"/>
                <w:szCs w:val="24"/>
              </w:rPr>
              <w:t>CONFLICTO COMPETENCIAL SUSCITADO ENTRE TRIBUNALES, JUNTAS O SALAS LABORALES DE DISTINTA JURISDICCIÓN. CORRESPONDE DIRIMIRLO AL TRIBUNAL COLEGIADO DE CIRCUITO QUE TENGA JURISDICCIÓN SOBRE LA AUTORIDAD QUE PREVINO EN EL CONOCIMIENTO DEL JUICIO.</w:t>
            </w:r>
            <w:r w:rsidR="00BA432F" w:rsidRPr="00BA432F">
              <w:rPr>
                <w:rFonts w:ascii="Arial" w:hAnsi="Arial" w:cs="Arial"/>
                <w:noProof/>
                <w:webHidden/>
                <w:sz w:val="24"/>
                <w:szCs w:val="24"/>
              </w:rPr>
              <w:tab/>
            </w:r>
            <w:r w:rsidR="00BA432F" w:rsidRPr="00BA432F">
              <w:rPr>
                <w:rFonts w:ascii="Arial" w:hAnsi="Arial" w:cs="Arial"/>
                <w:noProof/>
                <w:webHidden/>
                <w:sz w:val="24"/>
                <w:szCs w:val="24"/>
              </w:rPr>
              <w:fldChar w:fldCharType="begin"/>
            </w:r>
            <w:r w:rsidR="00BA432F" w:rsidRPr="00BA432F">
              <w:rPr>
                <w:rFonts w:ascii="Arial" w:hAnsi="Arial" w:cs="Arial"/>
                <w:noProof/>
                <w:webHidden/>
                <w:sz w:val="24"/>
                <w:szCs w:val="24"/>
              </w:rPr>
              <w:instrText xml:space="preserve"> PAGEREF _Toc31375472 \h </w:instrText>
            </w:r>
            <w:r w:rsidR="00BA432F" w:rsidRPr="00BA432F">
              <w:rPr>
                <w:rFonts w:ascii="Arial" w:hAnsi="Arial" w:cs="Arial"/>
                <w:noProof/>
                <w:webHidden/>
                <w:sz w:val="24"/>
                <w:szCs w:val="24"/>
              </w:rPr>
            </w:r>
            <w:r w:rsidR="00BA432F" w:rsidRPr="00BA432F">
              <w:rPr>
                <w:rFonts w:ascii="Arial" w:hAnsi="Arial" w:cs="Arial"/>
                <w:noProof/>
                <w:webHidden/>
                <w:sz w:val="24"/>
                <w:szCs w:val="24"/>
              </w:rPr>
              <w:fldChar w:fldCharType="separate"/>
            </w:r>
            <w:r w:rsidR="00BA432F" w:rsidRPr="00BA432F">
              <w:rPr>
                <w:rFonts w:ascii="Arial" w:hAnsi="Arial" w:cs="Arial"/>
                <w:noProof/>
                <w:webHidden/>
                <w:sz w:val="24"/>
                <w:szCs w:val="24"/>
              </w:rPr>
              <w:t>2</w:t>
            </w:r>
            <w:r w:rsidR="00BA432F" w:rsidRPr="00BA432F">
              <w:rPr>
                <w:rFonts w:ascii="Arial" w:hAnsi="Arial" w:cs="Arial"/>
                <w:noProof/>
                <w:webHidden/>
                <w:sz w:val="24"/>
                <w:szCs w:val="24"/>
              </w:rPr>
              <w:fldChar w:fldCharType="end"/>
            </w:r>
          </w:hyperlink>
        </w:p>
        <w:p w:rsidR="00BA432F" w:rsidRPr="00BA432F" w:rsidRDefault="008B7BBE" w:rsidP="00BA432F">
          <w:pPr>
            <w:pStyle w:val="TDC1"/>
            <w:tabs>
              <w:tab w:val="left" w:pos="440"/>
              <w:tab w:val="right" w:leader="dot" w:pos="8494"/>
            </w:tabs>
            <w:jc w:val="both"/>
            <w:rPr>
              <w:rFonts w:ascii="Arial" w:hAnsi="Arial" w:cs="Arial"/>
              <w:noProof/>
              <w:color w:val="auto"/>
              <w:szCs w:val="24"/>
              <w:lang w:val="es-MX" w:eastAsia="es-MX"/>
            </w:rPr>
          </w:pPr>
          <w:hyperlink w:anchor="_Toc31375473" w:history="1">
            <w:r w:rsidR="00BA432F" w:rsidRPr="00BA432F">
              <w:rPr>
                <w:rStyle w:val="Hipervnculo"/>
                <w:rFonts w:ascii="Arial" w:hAnsi="Arial" w:cs="Arial"/>
                <w:noProof/>
                <w:color w:val="auto"/>
                <w:szCs w:val="24"/>
              </w:rPr>
              <w:t>2.</w:t>
            </w:r>
            <w:r w:rsidR="00BA432F" w:rsidRPr="00BA432F">
              <w:rPr>
                <w:rFonts w:ascii="Arial" w:hAnsi="Arial" w:cs="Arial"/>
                <w:noProof/>
                <w:color w:val="auto"/>
                <w:szCs w:val="24"/>
                <w:lang w:val="es-MX" w:eastAsia="es-MX"/>
              </w:rPr>
              <w:tab/>
            </w:r>
            <w:r w:rsidR="00BA432F" w:rsidRPr="00BA432F">
              <w:rPr>
                <w:rStyle w:val="Hipervnculo"/>
                <w:rFonts w:ascii="Arial" w:hAnsi="Arial" w:cs="Arial"/>
                <w:noProof/>
                <w:color w:val="auto"/>
                <w:szCs w:val="24"/>
              </w:rPr>
              <w:t>FUENTES CONSULTADAS</w:t>
            </w:r>
            <w:r w:rsidR="00BA432F" w:rsidRPr="00BA432F">
              <w:rPr>
                <w:rFonts w:ascii="Arial" w:hAnsi="Arial" w:cs="Arial"/>
                <w:noProof/>
                <w:webHidden/>
                <w:color w:val="auto"/>
                <w:szCs w:val="24"/>
              </w:rPr>
              <w:tab/>
            </w:r>
            <w:r w:rsidR="00BA432F" w:rsidRPr="00BA432F">
              <w:rPr>
                <w:rFonts w:ascii="Arial" w:hAnsi="Arial" w:cs="Arial"/>
                <w:noProof/>
                <w:webHidden/>
                <w:color w:val="auto"/>
                <w:szCs w:val="24"/>
              </w:rPr>
              <w:fldChar w:fldCharType="begin"/>
            </w:r>
            <w:r w:rsidR="00BA432F" w:rsidRPr="00BA432F">
              <w:rPr>
                <w:rFonts w:ascii="Arial" w:hAnsi="Arial" w:cs="Arial"/>
                <w:noProof/>
                <w:webHidden/>
                <w:color w:val="auto"/>
                <w:szCs w:val="24"/>
              </w:rPr>
              <w:instrText xml:space="preserve"> PAGEREF _Toc31375473 \h </w:instrText>
            </w:r>
            <w:r w:rsidR="00BA432F" w:rsidRPr="00BA432F">
              <w:rPr>
                <w:rFonts w:ascii="Arial" w:hAnsi="Arial" w:cs="Arial"/>
                <w:noProof/>
                <w:webHidden/>
                <w:color w:val="auto"/>
                <w:szCs w:val="24"/>
              </w:rPr>
            </w:r>
            <w:r w:rsidR="00BA432F" w:rsidRPr="00BA432F">
              <w:rPr>
                <w:rFonts w:ascii="Arial" w:hAnsi="Arial" w:cs="Arial"/>
                <w:noProof/>
                <w:webHidden/>
                <w:color w:val="auto"/>
                <w:szCs w:val="24"/>
              </w:rPr>
              <w:fldChar w:fldCharType="separate"/>
            </w:r>
            <w:r w:rsidR="00BA432F" w:rsidRPr="00BA432F">
              <w:rPr>
                <w:rFonts w:ascii="Arial" w:hAnsi="Arial" w:cs="Arial"/>
                <w:noProof/>
                <w:webHidden/>
                <w:color w:val="auto"/>
                <w:szCs w:val="24"/>
              </w:rPr>
              <w:t>4</w:t>
            </w:r>
            <w:r w:rsidR="00BA432F" w:rsidRPr="00BA432F">
              <w:rPr>
                <w:rFonts w:ascii="Arial" w:hAnsi="Arial" w:cs="Arial"/>
                <w:noProof/>
                <w:webHidden/>
                <w:color w:val="auto"/>
                <w:szCs w:val="24"/>
              </w:rPr>
              <w:fldChar w:fldCharType="end"/>
            </w:r>
          </w:hyperlink>
        </w:p>
        <w:p w:rsidR="00BA432F" w:rsidRPr="00BA432F" w:rsidRDefault="008B7BBE" w:rsidP="00BA432F">
          <w:pPr>
            <w:pStyle w:val="TDC2"/>
            <w:tabs>
              <w:tab w:val="left" w:pos="880"/>
              <w:tab w:val="right" w:leader="dot" w:pos="8494"/>
            </w:tabs>
            <w:jc w:val="both"/>
            <w:rPr>
              <w:rFonts w:ascii="Arial" w:eastAsiaTheme="minorEastAsia" w:hAnsi="Arial" w:cs="Arial"/>
              <w:noProof/>
              <w:sz w:val="24"/>
              <w:szCs w:val="24"/>
              <w:lang w:eastAsia="es-MX"/>
            </w:rPr>
          </w:pPr>
          <w:hyperlink w:anchor="_Toc31375474" w:history="1">
            <w:r w:rsidR="00BA432F" w:rsidRPr="00BA432F">
              <w:rPr>
                <w:rStyle w:val="Hipervnculo"/>
                <w:rFonts w:ascii="Arial" w:hAnsi="Arial" w:cs="Arial"/>
                <w:noProof/>
                <w:color w:val="auto"/>
                <w:sz w:val="24"/>
                <w:szCs w:val="24"/>
              </w:rPr>
              <w:t>2.1</w:t>
            </w:r>
            <w:r w:rsidR="00BA432F" w:rsidRPr="00BA432F">
              <w:rPr>
                <w:rFonts w:ascii="Arial" w:eastAsiaTheme="minorEastAsia" w:hAnsi="Arial" w:cs="Arial"/>
                <w:noProof/>
                <w:sz w:val="24"/>
                <w:szCs w:val="24"/>
                <w:lang w:eastAsia="es-MX"/>
              </w:rPr>
              <w:tab/>
            </w:r>
            <w:r w:rsidR="00BA432F" w:rsidRPr="00BA432F">
              <w:rPr>
                <w:rStyle w:val="Hipervnculo"/>
                <w:rFonts w:ascii="Arial" w:hAnsi="Arial" w:cs="Arial"/>
                <w:noProof/>
                <w:color w:val="auto"/>
                <w:sz w:val="24"/>
                <w:szCs w:val="24"/>
              </w:rPr>
              <w:t>CIBEROGRÁFICA:</w:t>
            </w:r>
            <w:r w:rsidR="00BA432F" w:rsidRPr="00BA432F">
              <w:rPr>
                <w:rFonts w:ascii="Arial" w:hAnsi="Arial" w:cs="Arial"/>
                <w:noProof/>
                <w:webHidden/>
                <w:sz w:val="24"/>
                <w:szCs w:val="24"/>
              </w:rPr>
              <w:tab/>
            </w:r>
            <w:r w:rsidR="00BA432F" w:rsidRPr="00BA432F">
              <w:rPr>
                <w:rFonts w:ascii="Arial" w:hAnsi="Arial" w:cs="Arial"/>
                <w:noProof/>
                <w:webHidden/>
                <w:sz w:val="24"/>
                <w:szCs w:val="24"/>
              </w:rPr>
              <w:fldChar w:fldCharType="begin"/>
            </w:r>
            <w:r w:rsidR="00BA432F" w:rsidRPr="00BA432F">
              <w:rPr>
                <w:rFonts w:ascii="Arial" w:hAnsi="Arial" w:cs="Arial"/>
                <w:noProof/>
                <w:webHidden/>
                <w:sz w:val="24"/>
                <w:szCs w:val="24"/>
              </w:rPr>
              <w:instrText xml:space="preserve"> PAGEREF _Toc31375474 \h </w:instrText>
            </w:r>
            <w:r w:rsidR="00BA432F" w:rsidRPr="00BA432F">
              <w:rPr>
                <w:rFonts w:ascii="Arial" w:hAnsi="Arial" w:cs="Arial"/>
                <w:noProof/>
                <w:webHidden/>
                <w:sz w:val="24"/>
                <w:szCs w:val="24"/>
              </w:rPr>
            </w:r>
            <w:r w:rsidR="00BA432F" w:rsidRPr="00BA432F">
              <w:rPr>
                <w:rFonts w:ascii="Arial" w:hAnsi="Arial" w:cs="Arial"/>
                <w:noProof/>
                <w:webHidden/>
                <w:sz w:val="24"/>
                <w:szCs w:val="24"/>
              </w:rPr>
              <w:fldChar w:fldCharType="separate"/>
            </w:r>
            <w:r w:rsidR="00BA432F" w:rsidRPr="00BA432F">
              <w:rPr>
                <w:rFonts w:ascii="Arial" w:hAnsi="Arial" w:cs="Arial"/>
                <w:noProof/>
                <w:webHidden/>
                <w:sz w:val="24"/>
                <w:szCs w:val="24"/>
              </w:rPr>
              <w:t>4</w:t>
            </w:r>
            <w:r w:rsidR="00BA432F" w:rsidRPr="00BA432F">
              <w:rPr>
                <w:rFonts w:ascii="Arial" w:hAnsi="Arial" w:cs="Arial"/>
                <w:noProof/>
                <w:webHidden/>
                <w:sz w:val="24"/>
                <w:szCs w:val="24"/>
              </w:rPr>
              <w:fldChar w:fldCharType="end"/>
            </w:r>
          </w:hyperlink>
        </w:p>
        <w:p w:rsidR="00BA432F" w:rsidRDefault="008B7BBE" w:rsidP="00BA432F">
          <w:pPr>
            <w:pStyle w:val="TDC3"/>
            <w:tabs>
              <w:tab w:val="left" w:pos="1320"/>
              <w:tab w:val="right" w:leader="dot" w:pos="8494"/>
            </w:tabs>
            <w:jc w:val="both"/>
            <w:rPr>
              <w:rFonts w:eastAsiaTheme="minorEastAsia"/>
              <w:noProof/>
              <w:lang w:eastAsia="es-MX"/>
            </w:rPr>
          </w:pPr>
          <w:hyperlink w:anchor="_Toc31375475" w:history="1">
            <w:r w:rsidR="00BA432F" w:rsidRPr="00BA432F">
              <w:rPr>
                <w:rStyle w:val="Hipervnculo"/>
                <w:rFonts w:ascii="Arial" w:hAnsi="Arial" w:cs="Arial"/>
                <w:noProof/>
                <w:color w:val="auto"/>
                <w:sz w:val="24"/>
                <w:szCs w:val="24"/>
              </w:rPr>
              <w:t>2.1.1</w:t>
            </w:r>
            <w:r w:rsidR="00BA432F" w:rsidRPr="00BA432F">
              <w:rPr>
                <w:rFonts w:ascii="Arial" w:eastAsiaTheme="minorEastAsia" w:hAnsi="Arial" w:cs="Arial"/>
                <w:noProof/>
                <w:sz w:val="24"/>
                <w:szCs w:val="24"/>
                <w:lang w:eastAsia="es-MX"/>
              </w:rPr>
              <w:tab/>
            </w:r>
            <w:r w:rsidR="00BA432F" w:rsidRPr="00BA432F">
              <w:rPr>
                <w:rStyle w:val="Hipervnculo"/>
                <w:rFonts w:ascii="Arial" w:hAnsi="Arial" w:cs="Arial"/>
                <w:noProof/>
                <w:color w:val="auto"/>
                <w:sz w:val="24"/>
                <w:szCs w:val="24"/>
              </w:rPr>
              <w:t>SEMANARIO JUDICIAL DE LA FEDERACIÓN</w:t>
            </w:r>
            <w:r w:rsidR="00BA432F" w:rsidRPr="00BA432F">
              <w:rPr>
                <w:rFonts w:ascii="Arial" w:hAnsi="Arial" w:cs="Arial"/>
                <w:noProof/>
                <w:webHidden/>
                <w:sz w:val="24"/>
                <w:szCs w:val="24"/>
              </w:rPr>
              <w:tab/>
            </w:r>
            <w:r w:rsidR="00BA432F" w:rsidRPr="00BA432F">
              <w:rPr>
                <w:rFonts w:ascii="Arial" w:hAnsi="Arial" w:cs="Arial"/>
                <w:noProof/>
                <w:webHidden/>
                <w:sz w:val="24"/>
                <w:szCs w:val="24"/>
              </w:rPr>
              <w:fldChar w:fldCharType="begin"/>
            </w:r>
            <w:r w:rsidR="00BA432F" w:rsidRPr="00BA432F">
              <w:rPr>
                <w:rFonts w:ascii="Arial" w:hAnsi="Arial" w:cs="Arial"/>
                <w:noProof/>
                <w:webHidden/>
                <w:sz w:val="24"/>
                <w:szCs w:val="24"/>
              </w:rPr>
              <w:instrText xml:space="preserve"> PAGEREF _Toc31375475 \h </w:instrText>
            </w:r>
            <w:r w:rsidR="00BA432F" w:rsidRPr="00BA432F">
              <w:rPr>
                <w:rFonts w:ascii="Arial" w:hAnsi="Arial" w:cs="Arial"/>
                <w:noProof/>
                <w:webHidden/>
                <w:sz w:val="24"/>
                <w:szCs w:val="24"/>
              </w:rPr>
            </w:r>
            <w:r w:rsidR="00BA432F" w:rsidRPr="00BA432F">
              <w:rPr>
                <w:rFonts w:ascii="Arial" w:hAnsi="Arial" w:cs="Arial"/>
                <w:noProof/>
                <w:webHidden/>
                <w:sz w:val="24"/>
                <w:szCs w:val="24"/>
              </w:rPr>
              <w:fldChar w:fldCharType="separate"/>
            </w:r>
            <w:r w:rsidR="00BA432F" w:rsidRPr="00BA432F">
              <w:rPr>
                <w:rFonts w:ascii="Arial" w:hAnsi="Arial" w:cs="Arial"/>
                <w:noProof/>
                <w:webHidden/>
                <w:sz w:val="24"/>
                <w:szCs w:val="24"/>
              </w:rPr>
              <w:t>4</w:t>
            </w:r>
            <w:r w:rsidR="00BA432F" w:rsidRPr="00BA432F">
              <w:rPr>
                <w:rFonts w:ascii="Arial" w:hAnsi="Arial" w:cs="Arial"/>
                <w:noProof/>
                <w:webHidden/>
                <w:sz w:val="24"/>
                <w:szCs w:val="24"/>
              </w:rPr>
              <w:fldChar w:fldCharType="end"/>
            </w:r>
          </w:hyperlink>
        </w:p>
        <w:p w:rsidR="00113D01" w:rsidRDefault="00612554" w:rsidP="00612554">
          <w:pPr>
            <w:jc w:val="both"/>
            <w:rPr>
              <w:rFonts w:ascii="Arial" w:hAnsi="Arial" w:cs="Arial"/>
              <w:b/>
              <w:bCs/>
              <w:color w:val="auto"/>
              <w:szCs w:val="24"/>
            </w:rPr>
          </w:pPr>
          <w:r w:rsidRPr="00612554">
            <w:rPr>
              <w:rFonts w:ascii="Arial" w:hAnsi="Arial" w:cs="Arial"/>
              <w:b/>
              <w:bCs/>
              <w:color w:val="auto"/>
              <w:szCs w:val="24"/>
            </w:rPr>
            <w:fldChar w:fldCharType="end"/>
          </w:r>
        </w:p>
        <w:p w:rsidR="00612554" w:rsidRDefault="008B7BBE" w:rsidP="00612554">
          <w:pPr>
            <w:jc w:val="both"/>
          </w:pPr>
        </w:p>
        <w:bookmarkStart w:id="0" w:name="_GoBack" w:displacedByCustomXml="next"/>
        <w:bookmarkEnd w:id="0" w:displacedByCustomXml="next"/>
      </w:sdtContent>
    </w:sdt>
    <w:p w:rsidR="00612554" w:rsidRDefault="00612554">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EF71AC" w:rsidRPr="00612554" w:rsidRDefault="00EF71AC" w:rsidP="00612554">
      <w:pPr>
        <w:pStyle w:val="Ttulo1"/>
        <w:numPr>
          <w:ilvl w:val="0"/>
          <w:numId w:val="7"/>
        </w:numPr>
        <w:jc w:val="center"/>
        <w:rPr>
          <w:rFonts w:ascii="Arial" w:hAnsi="Arial" w:cs="Arial"/>
          <w:color w:val="B35E06" w:themeColor="accent1" w:themeShade="BF"/>
          <w:sz w:val="36"/>
          <w:szCs w:val="36"/>
        </w:rPr>
      </w:pPr>
      <w:bookmarkStart w:id="1" w:name="_Toc31375471"/>
      <w:r w:rsidRPr="00612554">
        <w:rPr>
          <w:rFonts w:ascii="Arial" w:hAnsi="Arial" w:cs="Arial"/>
          <w:color w:val="B35E06" w:themeColor="accent1" w:themeShade="BF"/>
          <w:sz w:val="36"/>
          <w:szCs w:val="36"/>
        </w:rPr>
        <w:lastRenderedPageBreak/>
        <w:t>JURISPRUDENCIA EN MATERIA LABORAL</w:t>
      </w:r>
      <w:bookmarkEnd w:id="1"/>
    </w:p>
    <w:p w:rsidR="00EF71AC" w:rsidRDefault="00EF71AC" w:rsidP="00EE0D94">
      <w:pPr>
        <w:spacing w:after="0" w:line="240" w:lineRule="auto"/>
        <w:jc w:val="both"/>
        <w:rPr>
          <w:rFonts w:ascii="Arial" w:hAnsi="Arial" w:cs="Arial"/>
        </w:rPr>
      </w:pPr>
    </w:p>
    <w:p w:rsidR="00423C1D" w:rsidRPr="007005B9" w:rsidRDefault="007005B9" w:rsidP="007005B9">
      <w:pPr>
        <w:spacing w:after="0" w:line="240" w:lineRule="auto"/>
        <w:jc w:val="both"/>
        <w:rPr>
          <w:rFonts w:ascii="Arial" w:hAnsi="Arial" w:cs="Arial"/>
        </w:rPr>
      </w:pPr>
      <w:r>
        <w:rPr>
          <w:rFonts w:ascii="Arial" w:hAnsi="Arial" w:cs="Arial"/>
        </w:rPr>
        <w:t xml:space="preserve">1. </w:t>
      </w:r>
      <w:r w:rsidR="00423C1D" w:rsidRPr="007005B9">
        <w:rPr>
          <w:rFonts w:ascii="Arial" w:hAnsi="Arial" w:cs="Arial"/>
        </w:rPr>
        <w:t xml:space="preserve">Época: Décima Época </w:t>
      </w: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Registro: 2021528 </w:t>
      </w: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Instancia: Tribunales Colegiados de Circuito </w:t>
      </w: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Tipo de Tesis: Jurisprudencia </w:t>
      </w: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Fuente: Semanario Judicial de la Federación </w:t>
      </w: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Publicación: viernes 31 de enero de 2020 10:32 h </w:t>
      </w: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Materia(s): (Laboral) </w:t>
      </w: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Tesis: XIII.1o.P.T. J/3 L (10a.) </w:t>
      </w:r>
    </w:p>
    <w:p w:rsidR="00423C1D" w:rsidRPr="00EE0D94" w:rsidRDefault="00423C1D" w:rsidP="00EE0D94">
      <w:pPr>
        <w:spacing w:after="0" w:line="240" w:lineRule="auto"/>
        <w:jc w:val="both"/>
        <w:rPr>
          <w:rFonts w:ascii="Arial" w:hAnsi="Arial" w:cs="Arial"/>
        </w:rPr>
      </w:pPr>
    </w:p>
    <w:p w:rsidR="00423C1D" w:rsidRPr="00612554" w:rsidRDefault="00423C1D" w:rsidP="00612554">
      <w:pPr>
        <w:pStyle w:val="Ttulo2"/>
        <w:jc w:val="both"/>
        <w:rPr>
          <w:rFonts w:ascii="Arial" w:hAnsi="Arial" w:cs="Arial"/>
          <w:sz w:val="26"/>
          <w:szCs w:val="26"/>
        </w:rPr>
      </w:pPr>
      <w:bookmarkStart w:id="2" w:name="_Toc31375472"/>
      <w:r w:rsidRPr="00612554">
        <w:rPr>
          <w:rFonts w:ascii="Arial" w:hAnsi="Arial" w:cs="Arial"/>
          <w:color w:val="B35E06" w:themeColor="accent1" w:themeShade="BF"/>
          <w:sz w:val="26"/>
          <w:szCs w:val="26"/>
        </w:rPr>
        <w:t>CONFLICTO COMPETENCIAL SUSCITADO ENTRE TRIBUNALES, JUNTAS O SALAS LABORALES DE DISTINTA JURISDICCIÓN. CORRESPONDE DIRIMIRLO AL TRIBUNAL COLEGIADO DE CIRCUITO QUE TENGA JURISDICCIÓN SOBRE LA AUTORIDAD QUE PREVINO EN EL CONOCIMIENTO DEL JUICIO.</w:t>
      </w:r>
      <w:bookmarkEnd w:id="2"/>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t>De la interpretación sistemática de los artículos 106 de la Constitución Política de los Estados Unidos Mexicanos, 21, fracción VI, y 37, fracción IX, de la Ley Orgánica del Poder Judicial de la Federación, en relación con el punto cuarto, fracción II, del Acuerdo General Número 5/2013, de trece de mayo de dos mil trece, del Tribunal Pleno de la Suprema Corte de Justicia de la Nación, relativo a la determinación de los asuntos que el Pleno conservará para su resolución, y el envío de los de su competencia originaria a las Salas y a los Tribunales Colegiados de Circuito, se advierte que corresponde al Poder Judicial de la Federación dirimir, entre otras controversias, las que se susciten por razón de competencia entre las Juntas Locales o Federales de Conciliación y Arbitraje y el Tribunal Federal de Conciliación y Arbitraje, y es una facultad originaria de la Suprema Corte de Justicia de la Nación; sin embargo, el Pleno del Alto Tribunal, en ejercicio de su facultad constitucional, a través del Acuerdo General citado, delegó esa competencia a los Tribunales Colegiados de Circuito, especificando en su punto octavo, fracción II, que se remitirán al que tenga jurisdicción sobre el órgano que previno en el conocimiento del juicio. Por tanto, la competencia para dirimir un conflicto competencial suscitado entre tribunales laborales de distinta jurisdicción, como son una Sala del Tribunal Federal de Conciliación y Arbitraje y una Junta de Arbitraje para los Empleados al Servicio de los Poderes del Estado de Oaxaca, corresponde al Tribunal Colegiado de Circuito que tenga jurisdicción sobre la autoridad que previno en el conocimiento del juicio.</w:t>
      </w:r>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lastRenderedPageBreak/>
        <w:t>PRIMER TRIBUNAL COLEGIADO EN MATERIAS PENAL Y DE TRABAJO DEL DÉCIMO TERCER CIRCUITO.</w:t>
      </w:r>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t>Conflicto competencial 3/2019. Suscitado entre la Junta de Arbitraje para los Empleados al Servicio de los Poderes del Estado de Oaxaca y la Octava Sala del Tribunal Federal de Conciliación y Arbitraje, con residencia en la Ciudad de México. 30 de mayo de 2019. Unanimidad de votos. Ponente: David Gustavo León Hernández. Secretaria: Miriam Fabiola Núñez Castillo.</w:t>
      </w:r>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Conflicto competencial 7/2019. Suscitado entre la Junta de Arbitraje para los Empleados al Servicio de los Poderes del Estado de Oaxaca y la Octava Sala del Tribunal Federal de Conciliación y Arbitraje, con residencia en la Ciudad de México. 11 de julio de 2019. Unanimidad de votos. Ponente: Lino Camacho Fuentes. Secretaria: </w:t>
      </w:r>
      <w:proofErr w:type="spellStart"/>
      <w:r w:rsidRPr="00EE0D94">
        <w:rPr>
          <w:rFonts w:ascii="Arial" w:hAnsi="Arial" w:cs="Arial"/>
        </w:rPr>
        <w:t>Nahieli</w:t>
      </w:r>
      <w:proofErr w:type="spellEnd"/>
      <w:r w:rsidRPr="00EE0D94">
        <w:rPr>
          <w:rFonts w:ascii="Arial" w:hAnsi="Arial" w:cs="Arial"/>
        </w:rPr>
        <w:t xml:space="preserve"> Avendaño Palacios.</w:t>
      </w:r>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t xml:space="preserve">Conflicto competencial 10/2019. Suscitado entre la Junta de Arbitraje para los Empleados al Servicio de los Poderes del Estado de Oaxaca y la Sexta Sala del Tribunal Federal de Conciliación y Arbitraje, con residencia en la Ciudad de México. 5 de septiembre de 2019. Unanimidad de votos. Ponente: José Luis </w:t>
      </w:r>
      <w:proofErr w:type="spellStart"/>
      <w:r w:rsidRPr="00EE0D94">
        <w:rPr>
          <w:rFonts w:ascii="Arial" w:hAnsi="Arial" w:cs="Arial"/>
        </w:rPr>
        <w:t>Legorreta</w:t>
      </w:r>
      <w:proofErr w:type="spellEnd"/>
      <w:r w:rsidRPr="00EE0D94">
        <w:rPr>
          <w:rFonts w:ascii="Arial" w:hAnsi="Arial" w:cs="Arial"/>
        </w:rPr>
        <w:t xml:space="preserve"> Garibay. Secretaria: Fanny Soledad Lazo Vásquez.</w:t>
      </w:r>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t>Conflicto competencial 15/2019. Suscitado entre la Junta de Arbitraje para los Empleados al Servicio de los Poderes del Estado de Oaxaca y la Segunda Sala del Tribunal Federal de Conciliación y Arbitraje, con residencia en la Ciudad de México. 24 de octubre de 2019. Unanimidad de votos. Ponente: Héctor Lázaro Guzmán, secretario de tribunal autorizado por la Comisión de Carrera Judicial del Consejo de la Judicatura Federal para desempeñar las funciones de Magistrado, en términos del artículo 81, fracción XXII, de la Ley Orgánica del Poder Judicial de la Federación, en relación con el diverso 40, fracción V, del Acuerdo General del Pleno del Consejo de la Judicatura Federal, por el que se expide el similar que reglamenta la organización y funcionamiento del propio Consejo; y reforma y deroga diversas disposiciones de otros acuerdos generales. Secretaria: Elia Irma Hernández Antonio.</w:t>
      </w:r>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t>Conflicto competencial 18/2019. Suscitado entre la Junta de Arbitraje para los Empleados al Servicio de los Poderes del Estado de Oaxaca y la Cuarta Sala del Tribunal Federal de Conciliación y Arbitraje, con residencia en la Ciudad de México. 31 de octubre de 2019. Unanimidad de votos. Ponente: Lino Camacho Fuentes. Secretario: Juan Carlos Herrera García.</w:t>
      </w:r>
    </w:p>
    <w:p w:rsidR="00423C1D" w:rsidRPr="00EE0D94" w:rsidRDefault="00423C1D" w:rsidP="00EE0D94">
      <w:pPr>
        <w:spacing w:after="0" w:line="240" w:lineRule="auto"/>
        <w:jc w:val="both"/>
        <w:rPr>
          <w:rFonts w:ascii="Arial" w:hAnsi="Arial" w:cs="Arial"/>
        </w:rPr>
      </w:pPr>
    </w:p>
    <w:p w:rsidR="00423C1D" w:rsidRPr="00EE0D94" w:rsidRDefault="00423C1D" w:rsidP="00EE0D94">
      <w:pPr>
        <w:spacing w:after="0" w:line="240" w:lineRule="auto"/>
        <w:jc w:val="both"/>
        <w:rPr>
          <w:rFonts w:ascii="Arial" w:hAnsi="Arial" w:cs="Arial"/>
        </w:rPr>
      </w:pPr>
      <w:r w:rsidRPr="00EE0D94">
        <w:rPr>
          <w:rFonts w:ascii="Arial" w:hAnsi="Arial" w:cs="Arial"/>
        </w:rPr>
        <w:t>Nota: El Acuerdo General Número 5/2013 citado, aparece publicado en el Semanario Judicial de la Federación y su Gaceta, Décima Época, Libro XX, Tomo 3, mayo de 2013, página 2173, con número de registro digital: 2350.</w:t>
      </w:r>
    </w:p>
    <w:p w:rsidR="00D83F91" w:rsidRPr="00106CC2" w:rsidRDefault="00D83F91" w:rsidP="00612554">
      <w:pPr>
        <w:pStyle w:val="Ttulo1"/>
        <w:numPr>
          <w:ilvl w:val="0"/>
          <w:numId w:val="11"/>
        </w:numPr>
        <w:spacing w:line="360" w:lineRule="auto"/>
        <w:jc w:val="center"/>
        <w:rPr>
          <w:rFonts w:ascii="Arial" w:hAnsi="Arial" w:cs="Arial"/>
          <w:color w:val="B35E06" w:themeColor="accent1" w:themeShade="BF"/>
          <w:sz w:val="36"/>
          <w:szCs w:val="36"/>
        </w:rPr>
      </w:pPr>
      <w:bookmarkStart w:id="3" w:name="_Toc22039258"/>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3479248"/>
      <w:bookmarkStart w:id="16" w:name="_Toc13479882"/>
      <w:bookmarkStart w:id="17" w:name="_Toc13480931"/>
      <w:bookmarkStart w:id="18" w:name="_Toc15894289"/>
      <w:bookmarkStart w:id="19" w:name="_Toc15988715"/>
      <w:bookmarkStart w:id="20" w:name="_Toc16507517"/>
      <w:bookmarkStart w:id="21" w:name="_Toc21951268"/>
      <w:bookmarkStart w:id="22" w:name="_Toc21956617"/>
      <w:bookmarkStart w:id="23" w:name="_Toc21957333"/>
      <w:bookmarkStart w:id="24" w:name="_Toc22037644"/>
      <w:bookmarkStart w:id="25" w:name="_Toc22042399"/>
      <w:bookmarkStart w:id="26" w:name="_Toc22043913"/>
      <w:bookmarkStart w:id="27" w:name="_Toc30674377"/>
      <w:bookmarkStart w:id="28" w:name="_Toc31368185"/>
      <w:bookmarkStart w:id="29" w:name="_Toc31375473"/>
      <w:r w:rsidRPr="00106CC2">
        <w:rPr>
          <w:rFonts w:ascii="Arial" w:hAnsi="Arial" w:cs="Arial"/>
          <w:color w:val="B35E06" w:themeColor="accent1" w:themeShade="BF"/>
          <w:sz w:val="36"/>
          <w:szCs w:val="36"/>
        </w:rPr>
        <w:lastRenderedPageBreak/>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83F91" w:rsidRDefault="00D83F91" w:rsidP="00D83F91">
      <w:pPr>
        <w:numPr>
          <w:ilvl w:val="0"/>
          <w:numId w:val="6"/>
        </w:numPr>
        <w:spacing w:after="0" w:line="360" w:lineRule="auto"/>
        <w:jc w:val="center"/>
        <w:rPr>
          <w:rFonts w:ascii="Arial" w:hAnsi="Arial" w:cs="Arial"/>
          <w:b/>
          <w:bCs/>
          <w:vanish/>
          <w:color w:val="B35E06" w:themeColor="accent1" w:themeShade="BF"/>
          <w:szCs w:val="24"/>
          <w:lang w:val="es-MX"/>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80102"/>
      <w:bookmarkStart w:id="42" w:name="_Toc5180180"/>
      <w:bookmarkStart w:id="43" w:name="_Toc5262815"/>
      <w:bookmarkStart w:id="44" w:name="_Toc5263076"/>
      <w:bookmarkStart w:id="45" w:name="_Toc5263203"/>
      <w:bookmarkStart w:id="46" w:name="_Toc5263841"/>
      <w:bookmarkStart w:id="47" w:name="_Toc5263889"/>
      <w:bookmarkStart w:id="48" w:name="_Toc5263941"/>
      <w:bookmarkStart w:id="49" w:name="_Toc5273346"/>
      <w:bookmarkStart w:id="50" w:name="_Toc5277921"/>
      <w:bookmarkStart w:id="51" w:name="_Toc5371729"/>
      <w:bookmarkStart w:id="52" w:name="_Toc5371744"/>
      <w:bookmarkStart w:id="53"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83F91" w:rsidRDefault="00D83F91" w:rsidP="00D83F91">
      <w:pPr>
        <w:numPr>
          <w:ilvl w:val="0"/>
          <w:numId w:val="6"/>
        </w:numPr>
        <w:spacing w:after="0" w:line="360" w:lineRule="auto"/>
        <w:jc w:val="center"/>
        <w:rPr>
          <w:rFonts w:ascii="Arial" w:hAnsi="Arial" w:cs="Arial"/>
          <w:b/>
          <w:bCs/>
          <w:vanish/>
          <w:color w:val="B35E06" w:themeColor="accent1" w:themeShade="BF"/>
          <w:szCs w:val="24"/>
          <w:lang w:val="es-MX"/>
        </w:rPr>
      </w:pPr>
      <w:bookmarkStart w:id="54" w:name="_Toc338654"/>
      <w:bookmarkStart w:id="55" w:name="_Toc778877"/>
      <w:bookmarkStart w:id="56" w:name="_Toc779018"/>
      <w:bookmarkStart w:id="57" w:name="_Toc1379640"/>
      <w:bookmarkStart w:id="58" w:name="_Toc1380863"/>
      <w:bookmarkStart w:id="59" w:name="_Toc2071032"/>
      <w:bookmarkStart w:id="60" w:name="_Toc5180103"/>
      <w:bookmarkStart w:id="61" w:name="_Toc5180181"/>
      <w:bookmarkStart w:id="62" w:name="_Toc5262816"/>
      <w:bookmarkStart w:id="63" w:name="_Toc5263077"/>
      <w:bookmarkStart w:id="64" w:name="_Toc5263204"/>
      <w:bookmarkStart w:id="65" w:name="_Toc5263842"/>
      <w:bookmarkStart w:id="66" w:name="_Toc5263890"/>
      <w:bookmarkStart w:id="67" w:name="_Toc5263942"/>
      <w:bookmarkStart w:id="68" w:name="_Toc5273347"/>
      <w:bookmarkStart w:id="69" w:name="_Toc5277922"/>
      <w:bookmarkStart w:id="70" w:name="_Toc5371730"/>
      <w:bookmarkStart w:id="71" w:name="_Toc53717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83F91" w:rsidRDefault="00D83F91" w:rsidP="00D83F91">
      <w:pPr>
        <w:pStyle w:val="Ttulo2"/>
        <w:spacing w:line="360" w:lineRule="auto"/>
        <w:jc w:val="center"/>
        <w:rPr>
          <w:rFonts w:ascii="Arial" w:hAnsi="Arial" w:cs="Arial"/>
          <w:vanish/>
          <w:color w:val="B35E06" w:themeColor="accent1" w:themeShade="BF"/>
        </w:rPr>
      </w:pPr>
      <w:bookmarkStart w:id="72" w:name="_Toc22039259"/>
      <w:bookmarkStart w:id="73" w:name="_Toc5371746"/>
      <w:bookmarkStart w:id="74" w:name="_Toc5263205"/>
      <w:bookmarkStart w:id="75" w:name="_Toc5180182"/>
      <w:bookmarkStart w:id="76" w:name="_Toc1380864"/>
      <w:bookmarkStart w:id="77" w:name="_Toc779019"/>
      <w:bookmarkStart w:id="78" w:name="_Toc338655"/>
      <w:bookmarkStart w:id="79" w:name="_Toc1379641"/>
      <w:bookmarkStart w:id="80" w:name="_Toc2071033"/>
      <w:bookmarkStart w:id="81" w:name="_Toc11316583"/>
      <w:bookmarkStart w:id="82" w:name="_Toc13479249"/>
      <w:bookmarkStart w:id="83" w:name="_Toc13479883"/>
      <w:bookmarkStart w:id="84" w:name="_Toc13480932"/>
      <w:bookmarkStart w:id="85" w:name="_Toc15894290"/>
      <w:bookmarkStart w:id="86" w:name="_Toc15988716"/>
      <w:bookmarkStart w:id="87" w:name="_Toc16507518"/>
      <w:bookmarkStart w:id="88" w:name="_Toc21951269"/>
      <w:bookmarkStart w:id="89" w:name="_Toc21956618"/>
      <w:bookmarkStart w:id="90" w:name="_Toc21957334"/>
      <w:bookmarkStart w:id="91" w:name="_Toc22037645"/>
      <w:bookmarkStart w:id="92" w:name="_Toc22042400"/>
      <w:bookmarkStart w:id="93" w:name="_Toc22043914"/>
      <w:bookmarkStart w:id="94" w:name="_Toc30674378"/>
      <w:bookmarkStart w:id="95" w:name="_Toc31368186"/>
      <w:bookmarkStart w:id="96" w:name="_Toc31375474"/>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7" w:name="_Toc524446387"/>
      <w:bookmarkStart w:id="98" w:name="_Toc524519068"/>
      <w:bookmarkStart w:id="99" w:name="_Toc524519163"/>
      <w:bookmarkStart w:id="100" w:name="_Toc524446390"/>
      <w:bookmarkStart w:id="101" w:name="_Toc524519071"/>
      <w:bookmarkStart w:id="102" w:name="_Toc524519166"/>
      <w:bookmarkEnd w:id="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83F91" w:rsidRDefault="00D83F91" w:rsidP="00D83F91">
      <w:pPr>
        <w:spacing w:after="0" w:line="360" w:lineRule="auto"/>
        <w:jc w:val="center"/>
        <w:rPr>
          <w:rFonts w:ascii="Arial" w:hAnsi="Arial" w:cs="Arial"/>
          <w:color w:val="B35E06" w:themeColor="accent1" w:themeShade="BF"/>
          <w:szCs w:val="24"/>
        </w:rPr>
      </w:pPr>
      <w:bookmarkStart w:id="103" w:name="_Toc524947297"/>
      <w:bookmarkStart w:id="104" w:name="_Toc525683586"/>
      <w:bookmarkStart w:id="105" w:name="_Toc525686134"/>
      <w:bookmarkStart w:id="106" w:name="_Toc525808260"/>
      <w:bookmarkStart w:id="107" w:name="_Toc525808291"/>
      <w:bookmarkStart w:id="108" w:name="_Toc525808454"/>
      <w:bookmarkStart w:id="109" w:name="_Toc524947298"/>
      <w:bookmarkStart w:id="110" w:name="_Toc525683587"/>
      <w:bookmarkStart w:id="111" w:name="_Toc525686135"/>
      <w:bookmarkStart w:id="112" w:name="_Toc525808261"/>
      <w:bookmarkStart w:id="113" w:name="_Toc525808292"/>
      <w:bookmarkStart w:id="114" w:name="_Toc525808455"/>
      <w:bookmarkStart w:id="115" w:name="_Toc524947299"/>
      <w:bookmarkStart w:id="116" w:name="_Toc525683588"/>
      <w:bookmarkStart w:id="117" w:name="_Toc525686136"/>
      <w:bookmarkStart w:id="118" w:name="_Toc525808262"/>
      <w:bookmarkStart w:id="119" w:name="_Toc525808293"/>
      <w:bookmarkStart w:id="120" w:name="_Toc525808456"/>
      <w:bookmarkStart w:id="121" w:name="_Toc524947300"/>
      <w:bookmarkStart w:id="122" w:name="_Toc525683589"/>
      <w:bookmarkStart w:id="123" w:name="_Toc525808294"/>
      <w:bookmarkStart w:id="124" w:name="_Toc525808457"/>
      <w:bookmarkStart w:id="125" w:name="_Toc53050378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D83F91" w:rsidRDefault="00D83F91" w:rsidP="00D83F91">
      <w:pPr>
        <w:pStyle w:val="Ttulo3"/>
        <w:jc w:val="center"/>
        <w:rPr>
          <w:rFonts w:ascii="Arial" w:hAnsi="Arial" w:cs="Arial"/>
          <w:b w:val="0"/>
          <w:color w:val="B35E06" w:themeColor="accent1" w:themeShade="BF"/>
        </w:rPr>
      </w:pPr>
      <w:bookmarkStart w:id="126" w:name="_Toc22039260"/>
      <w:bookmarkStart w:id="127" w:name="_Toc5371747"/>
      <w:bookmarkStart w:id="128" w:name="_Toc5263206"/>
      <w:bookmarkStart w:id="129" w:name="_Toc5180183"/>
      <w:bookmarkStart w:id="130" w:name="_Toc1380865"/>
      <w:bookmarkStart w:id="131" w:name="_Toc779020"/>
      <w:bookmarkStart w:id="132" w:name="_Toc536439469"/>
      <w:bookmarkStart w:id="133" w:name="_Toc338656"/>
      <w:bookmarkStart w:id="134" w:name="_Toc1379642"/>
      <w:bookmarkStart w:id="135" w:name="_Toc2071034"/>
      <w:bookmarkStart w:id="136" w:name="_Toc11316584"/>
      <w:bookmarkStart w:id="137" w:name="_Toc13479250"/>
      <w:bookmarkStart w:id="138" w:name="_Toc13479884"/>
      <w:bookmarkStart w:id="139" w:name="_Toc13480933"/>
      <w:bookmarkStart w:id="140" w:name="_Toc15894291"/>
      <w:bookmarkStart w:id="141" w:name="_Toc15988717"/>
      <w:bookmarkStart w:id="142" w:name="_Toc16507519"/>
      <w:bookmarkStart w:id="143" w:name="_Toc21951270"/>
      <w:bookmarkStart w:id="144" w:name="_Toc21956619"/>
      <w:bookmarkStart w:id="145" w:name="_Toc21957335"/>
      <w:bookmarkStart w:id="146" w:name="_Toc22037646"/>
      <w:bookmarkStart w:id="147" w:name="_Toc22042401"/>
      <w:bookmarkStart w:id="148" w:name="_Toc22043915"/>
      <w:bookmarkStart w:id="149" w:name="_Toc30674379"/>
      <w:bookmarkStart w:id="150" w:name="_Toc31368187"/>
      <w:bookmarkStart w:id="151" w:name="_Toc31375475"/>
      <w:r>
        <w:rPr>
          <w:rFonts w:ascii="Arial" w:hAnsi="Arial" w:cs="Arial"/>
          <w:b w:val="0"/>
          <w:color w:val="B35E06" w:themeColor="accent1" w:themeShade="BF"/>
        </w:rPr>
        <w:t>SEMANARIO JUDICIAL DE LA FEDERACIÓN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D83F91" w:rsidRDefault="00D83F91" w:rsidP="00D83F91"/>
    <w:p w:rsidR="00423C1D" w:rsidRPr="00EE0D94" w:rsidRDefault="00D83F91" w:rsidP="00612554">
      <w:pPr>
        <w:spacing w:after="0" w:line="240" w:lineRule="auto"/>
        <w:jc w:val="center"/>
        <w:rPr>
          <w:rFonts w:ascii="Arial" w:hAnsi="Arial" w:cs="Arial"/>
        </w:rPr>
      </w:pPr>
      <w:bookmarkStart w:id="152" w:name="_Toc525808458"/>
      <w:bookmarkStart w:id="153" w:name="_Toc525808295"/>
      <w:bookmarkStart w:id="154" w:name="_Toc525683590"/>
      <w:bookmarkStart w:id="155" w:name="_Toc524947301"/>
      <w:bookmarkStart w:id="156" w:name="_Toc530503785"/>
      <w:bookmarkEnd w:id="121"/>
      <w:bookmarkEnd w:id="122"/>
      <w:bookmarkEnd w:id="123"/>
      <w:bookmarkEnd w:id="124"/>
      <w:bookmarkEnd w:id="125"/>
      <w:r>
        <w:rPr>
          <w:rFonts w:ascii="Arial" w:hAnsi="Arial" w:cs="Arial"/>
          <w:bCs/>
          <w:szCs w:val="24"/>
        </w:rPr>
        <w:t>(https://sjf.scjn.gob.mx/SJFSem/Paginas/SemanarioV5.aspx</w:t>
      </w:r>
      <w:bookmarkEnd w:id="152"/>
      <w:bookmarkEnd w:id="153"/>
      <w:bookmarkEnd w:id="154"/>
      <w:bookmarkEnd w:id="155"/>
      <w:r>
        <w:rPr>
          <w:rFonts w:ascii="Arial" w:hAnsi="Arial" w:cs="Arial"/>
          <w:bCs/>
          <w:szCs w:val="24"/>
        </w:rPr>
        <w:t>)</w:t>
      </w:r>
      <w:bookmarkEnd w:id="156"/>
    </w:p>
    <w:p w:rsidR="00423C1D" w:rsidRPr="00EE0D94" w:rsidRDefault="00423C1D" w:rsidP="00EE0D94">
      <w:pPr>
        <w:spacing w:after="0" w:line="240" w:lineRule="auto"/>
        <w:jc w:val="both"/>
        <w:rPr>
          <w:rFonts w:ascii="Arial" w:hAnsi="Arial" w:cs="Arial"/>
        </w:rPr>
      </w:pPr>
    </w:p>
    <w:sectPr w:rsidR="00423C1D" w:rsidRPr="00EE0D94"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BE" w:rsidRDefault="008B7BBE">
      <w:pPr>
        <w:spacing w:after="0" w:line="240" w:lineRule="auto"/>
      </w:pPr>
      <w:r>
        <w:separator/>
      </w:r>
    </w:p>
  </w:endnote>
  <w:endnote w:type="continuationSeparator" w:id="0">
    <w:p w:rsidR="008B7BBE" w:rsidRDefault="008B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6887C6F5" wp14:editId="3BE89FBD">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BE" w:rsidRDefault="008B7BBE">
      <w:pPr>
        <w:spacing w:after="0" w:line="240" w:lineRule="auto"/>
      </w:pPr>
      <w:r>
        <w:separator/>
      </w:r>
    </w:p>
  </w:footnote>
  <w:footnote w:type="continuationSeparator" w:id="0">
    <w:p w:rsidR="008B7BBE" w:rsidRDefault="008B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0F7B18BF" wp14:editId="00710F5D">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0C670A33" wp14:editId="67FF0ED5">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3EE8F196" wp14:editId="0988CE61">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60620C45" wp14:editId="2C7D9347">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0E27D76"/>
    <w:multiLevelType w:val="hybridMultilevel"/>
    <w:tmpl w:val="8512A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526B5"/>
    <w:multiLevelType w:val="multilevel"/>
    <w:tmpl w:val="5B7AEB7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8"/>
  </w:num>
  <w:num w:numId="10">
    <w:abstractNumId w:val="2"/>
  </w:num>
  <w:num w:numId="11">
    <w:abstractNumId w:val="16"/>
  </w:num>
  <w:num w:numId="12">
    <w:abstractNumId w:val="14"/>
  </w:num>
  <w:num w:numId="13">
    <w:abstractNumId w:val="3"/>
  </w:num>
  <w:num w:numId="14">
    <w:abstractNumId w:val="9"/>
  </w:num>
  <w:num w:numId="15">
    <w:abstractNumId w:val="15"/>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D02CC"/>
    <w:rsid w:val="000D40AA"/>
    <w:rsid w:val="000D68B2"/>
    <w:rsid w:val="000E584C"/>
    <w:rsid w:val="00113202"/>
    <w:rsid w:val="00113D01"/>
    <w:rsid w:val="00143A2B"/>
    <w:rsid w:val="00161194"/>
    <w:rsid w:val="00166FFC"/>
    <w:rsid w:val="001725DB"/>
    <w:rsid w:val="00176ED5"/>
    <w:rsid w:val="001C13E2"/>
    <w:rsid w:val="001D0683"/>
    <w:rsid w:val="00205969"/>
    <w:rsid w:val="002263E7"/>
    <w:rsid w:val="00265521"/>
    <w:rsid w:val="002C0A64"/>
    <w:rsid w:val="002E0B9C"/>
    <w:rsid w:val="002E6287"/>
    <w:rsid w:val="002F2A9F"/>
    <w:rsid w:val="00303AE1"/>
    <w:rsid w:val="00341C0A"/>
    <w:rsid w:val="003474DE"/>
    <w:rsid w:val="00357E72"/>
    <w:rsid w:val="003949BD"/>
    <w:rsid w:val="003B321C"/>
    <w:rsid w:val="003F21F5"/>
    <w:rsid w:val="00423C1D"/>
    <w:rsid w:val="00425411"/>
    <w:rsid w:val="004D61A7"/>
    <w:rsid w:val="004E29DC"/>
    <w:rsid w:val="005008D8"/>
    <w:rsid w:val="00524B92"/>
    <w:rsid w:val="00560F76"/>
    <w:rsid w:val="00587770"/>
    <w:rsid w:val="00591FFE"/>
    <w:rsid w:val="005B0A52"/>
    <w:rsid w:val="005B0DC7"/>
    <w:rsid w:val="005C2AAD"/>
    <w:rsid w:val="005D7F4F"/>
    <w:rsid w:val="00612554"/>
    <w:rsid w:val="00623FA6"/>
    <w:rsid w:val="00625009"/>
    <w:rsid w:val="00650E02"/>
    <w:rsid w:val="00655271"/>
    <w:rsid w:val="00691094"/>
    <w:rsid w:val="006B1EC9"/>
    <w:rsid w:val="006B7784"/>
    <w:rsid w:val="006E2C05"/>
    <w:rsid w:val="006F16F0"/>
    <w:rsid w:val="006F5E7A"/>
    <w:rsid w:val="007005B9"/>
    <w:rsid w:val="00714A65"/>
    <w:rsid w:val="00715DEA"/>
    <w:rsid w:val="00745C0B"/>
    <w:rsid w:val="007520BE"/>
    <w:rsid w:val="007566EF"/>
    <w:rsid w:val="00761BC3"/>
    <w:rsid w:val="00761CCB"/>
    <w:rsid w:val="007C2576"/>
    <w:rsid w:val="007E703A"/>
    <w:rsid w:val="007F106F"/>
    <w:rsid w:val="00814717"/>
    <w:rsid w:val="008434DE"/>
    <w:rsid w:val="00844331"/>
    <w:rsid w:val="008613E1"/>
    <w:rsid w:val="008668C3"/>
    <w:rsid w:val="008B7BBE"/>
    <w:rsid w:val="008E17FB"/>
    <w:rsid w:val="008E6394"/>
    <w:rsid w:val="008F2008"/>
    <w:rsid w:val="00911229"/>
    <w:rsid w:val="009468A0"/>
    <w:rsid w:val="009603E6"/>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3051E"/>
    <w:rsid w:val="00B43495"/>
    <w:rsid w:val="00B5204C"/>
    <w:rsid w:val="00B64AD8"/>
    <w:rsid w:val="00B70211"/>
    <w:rsid w:val="00B80261"/>
    <w:rsid w:val="00BA2DB2"/>
    <w:rsid w:val="00BA432F"/>
    <w:rsid w:val="00BB0FDA"/>
    <w:rsid w:val="00C3444C"/>
    <w:rsid w:val="00C54B3A"/>
    <w:rsid w:val="00C56AD6"/>
    <w:rsid w:val="00C73DCF"/>
    <w:rsid w:val="00C764D7"/>
    <w:rsid w:val="00CA6B4F"/>
    <w:rsid w:val="00CB208F"/>
    <w:rsid w:val="00CC0644"/>
    <w:rsid w:val="00CC5068"/>
    <w:rsid w:val="00CD28BF"/>
    <w:rsid w:val="00D113A8"/>
    <w:rsid w:val="00D30ED6"/>
    <w:rsid w:val="00D522B9"/>
    <w:rsid w:val="00D72CB4"/>
    <w:rsid w:val="00D83F91"/>
    <w:rsid w:val="00DA37BB"/>
    <w:rsid w:val="00DA4A43"/>
    <w:rsid w:val="00DA5BEB"/>
    <w:rsid w:val="00DE395C"/>
    <w:rsid w:val="00DF064B"/>
    <w:rsid w:val="00DF6BD2"/>
    <w:rsid w:val="00E105CD"/>
    <w:rsid w:val="00E2222C"/>
    <w:rsid w:val="00E2411A"/>
    <w:rsid w:val="00E37225"/>
    <w:rsid w:val="00E51439"/>
    <w:rsid w:val="00E52B73"/>
    <w:rsid w:val="00E6251B"/>
    <w:rsid w:val="00EB55BB"/>
    <w:rsid w:val="00ED5C6C"/>
    <w:rsid w:val="00EE0D94"/>
    <w:rsid w:val="00EF36A5"/>
    <w:rsid w:val="00EF506B"/>
    <w:rsid w:val="00EF71AC"/>
    <w:rsid w:val="00F03FBE"/>
    <w:rsid w:val="00F067A8"/>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BEBB7098-A3AA-455D-B5A0-569249B9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4</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2020-01-31T18:24:00Z</dcterms:created>
  <dcterms:modified xsi:type="dcterms:W3CDTF">2020-02-05T22:20:00Z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